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4CEB6" w14:textId="742ACEBC" w:rsidR="0096150B" w:rsidRPr="009D73B2" w:rsidRDefault="009D73B2">
      <w:pPr>
        <w:rPr>
          <w:b/>
          <w:bCs/>
          <w:sz w:val="32"/>
          <w:szCs w:val="32"/>
        </w:rPr>
      </w:pPr>
      <w:r w:rsidRPr="009D73B2">
        <w:rPr>
          <w:b/>
          <w:bCs/>
          <w:sz w:val="32"/>
          <w:szCs w:val="32"/>
        </w:rPr>
        <w:t xml:space="preserve">Frequently Asked </w:t>
      </w:r>
      <w:r w:rsidRPr="009D73B2">
        <w:rPr>
          <w:rFonts w:asciiTheme="majorHAnsi" w:hAnsiTheme="majorHAnsi"/>
          <w:b/>
          <w:bCs/>
          <w:sz w:val="32"/>
          <w:szCs w:val="32"/>
        </w:rPr>
        <w:t>Questions</w:t>
      </w:r>
      <w:r w:rsidRPr="009D73B2">
        <w:rPr>
          <w:b/>
          <w:bCs/>
          <w:sz w:val="32"/>
          <w:szCs w:val="32"/>
        </w:rPr>
        <w:t xml:space="preserve"> about Partnership in Mission</w:t>
      </w:r>
      <w:r w:rsidR="00776747">
        <w:rPr>
          <w:b/>
          <w:bCs/>
          <w:sz w:val="32"/>
          <w:szCs w:val="32"/>
        </w:rPr>
        <w:t xml:space="preserve"> (PiM)</w:t>
      </w:r>
    </w:p>
    <w:p w14:paraId="70D15F3F" w14:textId="77777777" w:rsidR="009D73B2" w:rsidRDefault="009D73B2"/>
    <w:p w14:paraId="4AD53E1B" w14:textId="3AD6F426" w:rsidR="009D73B2" w:rsidRPr="00776747" w:rsidRDefault="009D73B2">
      <w:pPr>
        <w:rPr>
          <w:b/>
          <w:bCs/>
        </w:rPr>
      </w:pPr>
      <w:r w:rsidRPr="00776747">
        <w:rPr>
          <w:b/>
          <w:bCs/>
        </w:rPr>
        <w:t>What are PiM funds used for?</w:t>
      </w:r>
    </w:p>
    <w:p w14:paraId="7957ADF6" w14:textId="25EC9536" w:rsidR="009D73B2" w:rsidRDefault="00776747" w:rsidP="00776747">
      <w:pPr>
        <w:pStyle w:val="ListParagraph"/>
        <w:numPr>
          <w:ilvl w:val="0"/>
          <w:numId w:val="4"/>
        </w:numPr>
      </w:pPr>
      <w:r>
        <w:t>PiM funds are used in resourcing our regional staff team, providing local mission grants</w:t>
      </w:r>
      <w:r w:rsidR="00F40DFC">
        <w:t xml:space="preserve">, </w:t>
      </w:r>
      <w:r w:rsidR="00F77EC8">
        <w:t>enabling</w:t>
      </w:r>
      <w:r w:rsidR="00F54559">
        <w:t xml:space="preserve"> </w:t>
      </w:r>
      <w:r w:rsidR="00F35CE6">
        <w:t xml:space="preserve">access to </w:t>
      </w:r>
      <w:r w:rsidR="00F54559">
        <w:t>Specialist Team support,</w:t>
      </w:r>
      <w:r>
        <w:t xml:space="preserve"> and financially supporting the wider Baptist family.</w:t>
      </w:r>
    </w:p>
    <w:p w14:paraId="0F9D7C17" w14:textId="77777777" w:rsidR="00776747" w:rsidRDefault="00776747"/>
    <w:p w14:paraId="237612B8" w14:textId="15F93DBD" w:rsidR="009D73B2" w:rsidRPr="00D73230" w:rsidRDefault="009D73B2">
      <w:pPr>
        <w:rPr>
          <w:b/>
          <w:bCs/>
        </w:rPr>
      </w:pPr>
      <w:r w:rsidRPr="00D73230">
        <w:rPr>
          <w:b/>
          <w:bCs/>
        </w:rPr>
        <w:t xml:space="preserve">What’s the difference between the ‘old’ method of raising funds for Home Mission (HM) </w:t>
      </w:r>
      <w:proofErr w:type="gramStart"/>
      <w:r w:rsidRPr="00D73230">
        <w:rPr>
          <w:b/>
          <w:bCs/>
        </w:rPr>
        <w:t>and  PiM</w:t>
      </w:r>
      <w:proofErr w:type="gramEnd"/>
      <w:r w:rsidRPr="00D73230">
        <w:rPr>
          <w:b/>
          <w:bCs/>
        </w:rPr>
        <w:t>?</w:t>
      </w:r>
    </w:p>
    <w:p w14:paraId="6200E1EC" w14:textId="2041A7AA" w:rsidR="009D73B2" w:rsidRDefault="009D73B2" w:rsidP="009D73B2">
      <w:pPr>
        <w:pStyle w:val="ListParagraph"/>
        <w:numPr>
          <w:ilvl w:val="0"/>
          <w:numId w:val="1"/>
        </w:numPr>
      </w:pPr>
      <w:r>
        <w:t>The difference is in the direction of the flow of funds</w:t>
      </w:r>
    </w:p>
    <w:p w14:paraId="518D3515" w14:textId="2F802464" w:rsidR="009D73B2" w:rsidRDefault="009D73B2" w:rsidP="009D73B2">
      <w:pPr>
        <w:pStyle w:val="ListParagraph"/>
        <w:numPr>
          <w:ilvl w:val="0"/>
          <w:numId w:val="1"/>
        </w:numPr>
      </w:pPr>
      <w:r>
        <w:t>Previously churches would send their Home Mission (HM) giving directly to BUGB or indirectly to Webnet to subsequently pass on to BUGB</w:t>
      </w:r>
    </w:p>
    <w:p w14:paraId="78A4569C" w14:textId="6B69D388" w:rsidR="009D73B2" w:rsidRDefault="009D73B2" w:rsidP="009D73B2">
      <w:pPr>
        <w:pStyle w:val="ListParagraph"/>
        <w:numPr>
          <w:ilvl w:val="0"/>
          <w:numId w:val="1"/>
        </w:numPr>
      </w:pPr>
      <w:r>
        <w:t xml:space="preserve">Now churches are invited to send their (what would previously </w:t>
      </w:r>
      <w:r w:rsidR="00D73230">
        <w:t xml:space="preserve">have </w:t>
      </w:r>
      <w:r>
        <w:t>been described as HM) giving directly to Webnet and Webnet will pass on to BUGB a</w:t>
      </w:r>
      <w:r w:rsidR="00D73230">
        <w:t>n</w:t>
      </w:r>
      <w:r>
        <w:t xml:space="preserve"> agreed amount</w:t>
      </w:r>
      <w:r w:rsidR="00D45246">
        <w:t xml:space="preserve"> in support of the wider </w:t>
      </w:r>
      <w:proofErr w:type="spellStart"/>
      <w:r w:rsidR="00D45246">
        <w:t>Baptisds</w:t>
      </w:r>
      <w:proofErr w:type="spellEnd"/>
      <w:r w:rsidR="00D45246">
        <w:t xml:space="preserve"> </w:t>
      </w:r>
    </w:p>
    <w:p w14:paraId="1ACBCE88" w14:textId="77777777" w:rsidR="009D73B2" w:rsidRDefault="009D73B2" w:rsidP="009D73B2"/>
    <w:p w14:paraId="5BC1E8CC" w14:textId="235E3C90" w:rsidR="009D73B2" w:rsidRPr="00D73230" w:rsidRDefault="009D73B2" w:rsidP="009D73B2">
      <w:pPr>
        <w:rPr>
          <w:b/>
          <w:bCs/>
        </w:rPr>
      </w:pPr>
      <w:r w:rsidRPr="00D73230">
        <w:rPr>
          <w:b/>
          <w:bCs/>
        </w:rPr>
        <w:t>Why change things</w:t>
      </w:r>
      <w:r w:rsidR="0097227F" w:rsidRPr="00D73230">
        <w:rPr>
          <w:b/>
          <w:bCs/>
        </w:rPr>
        <w:t xml:space="preserve"> – ‘if it ain’t broke</w:t>
      </w:r>
      <w:r w:rsidR="00391EB2">
        <w:rPr>
          <w:b/>
          <w:bCs/>
        </w:rPr>
        <w:t>…</w:t>
      </w:r>
      <w:r w:rsidRPr="00D73230">
        <w:rPr>
          <w:b/>
          <w:bCs/>
        </w:rPr>
        <w:t>?</w:t>
      </w:r>
      <w:r w:rsidR="0097227F" w:rsidRPr="00D73230">
        <w:rPr>
          <w:b/>
          <w:bCs/>
        </w:rPr>
        <w:t>’</w:t>
      </w:r>
    </w:p>
    <w:p w14:paraId="4AAC47DF" w14:textId="6CDDAA71" w:rsidR="0097227F" w:rsidRDefault="0097227F" w:rsidP="00A30E8B">
      <w:pPr>
        <w:pStyle w:val="ListParagraph"/>
        <w:numPr>
          <w:ilvl w:val="0"/>
          <w:numId w:val="2"/>
        </w:numPr>
      </w:pPr>
      <w:r>
        <w:t xml:space="preserve">That’s precisely the point.  In recent years giving to HM has been on a downward trajectory – with funds mostly reducing year on year.  Historically, various changes have been proposed and some implemented, but without any great success – this has often amounted to considering different ways of ‘dividing the pie’.  We at Webnet would like to try to increase the size of ‘the pie’ and use this for the purposes of </w:t>
      </w:r>
      <w:r w:rsidR="00A30E8B">
        <w:t>resourcing our regional staff team</w:t>
      </w:r>
      <w:r>
        <w:t>, local mission grants</w:t>
      </w:r>
      <w:r w:rsidR="00D42B97">
        <w:t xml:space="preserve">, enabling access to Specialist Team </w:t>
      </w:r>
      <w:proofErr w:type="gramStart"/>
      <w:r w:rsidR="00D42B97">
        <w:t xml:space="preserve">support, </w:t>
      </w:r>
      <w:r>
        <w:t xml:space="preserve"> and</w:t>
      </w:r>
      <w:proofErr w:type="gramEnd"/>
      <w:r>
        <w:t xml:space="preserve"> </w:t>
      </w:r>
      <w:r w:rsidR="0003292B">
        <w:t xml:space="preserve">supporting </w:t>
      </w:r>
      <w:r>
        <w:t>the wider Baptist family.</w:t>
      </w:r>
    </w:p>
    <w:p w14:paraId="2F489C06" w14:textId="696A5B4B" w:rsidR="00886998" w:rsidRDefault="00886998" w:rsidP="00A30E8B">
      <w:pPr>
        <w:pStyle w:val="ListParagraph"/>
        <w:numPr>
          <w:ilvl w:val="0"/>
          <w:numId w:val="2"/>
        </w:numPr>
      </w:pPr>
      <w:r>
        <w:t xml:space="preserve">Our aim is that by increasing </w:t>
      </w:r>
      <w:r w:rsidR="00776747">
        <w:t>our</w:t>
      </w:r>
      <w:r>
        <w:t xml:space="preserve"> focus on local mission (on what God is doing within our region),</w:t>
      </w:r>
      <w:r w:rsidR="00776747">
        <w:t xml:space="preserve"> </w:t>
      </w:r>
      <w:r>
        <w:t>we will encourage a deeper passion and greater vision for God’s mission and the financial resources required to engage in it</w:t>
      </w:r>
      <w:r w:rsidR="00776747">
        <w:t>, and consequently see an increase in mission giving, benefitting both the regional and national Baptist family</w:t>
      </w:r>
    </w:p>
    <w:p w14:paraId="0BCBE953" w14:textId="77777777" w:rsidR="005C6E83" w:rsidRDefault="005C6E83"/>
    <w:p w14:paraId="2F054B75" w14:textId="1BE8CF58" w:rsidR="009D73B2" w:rsidRPr="00D73230" w:rsidRDefault="009D73B2">
      <w:pPr>
        <w:rPr>
          <w:b/>
          <w:bCs/>
        </w:rPr>
      </w:pPr>
      <w:r w:rsidRPr="00D73230">
        <w:rPr>
          <w:b/>
          <w:bCs/>
        </w:rPr>
        <w:t>Is Webnet allowed to do this?</w:t>
      </w:r>
    </w:p>
    <w:p w14:paraId="0A94F9E5" w14:textId="4738BD4A" w:rsidR="009D73B2" w:rsidRDefault="00D73230" w:rsidP="00A30E8B">
      <w:pPr>
        <w:pStyle w:val="ListParagraph"/>
        <w:numPr>
          <w:ilvl w:val="0"/>
          <w:numId w:val="2"/>
        </w:numPr>
      </w:pPr>
      <w:r>
        <w:t xml:space="preserve">We have now reached an agreement with the </w:t>
      </w:r>
      <w:r w:rsidR="009D73B2">
        <w:t>BU Trustees</w:t>
      </w:r>
      <w:r>
        <w:t xml:space="preserve"> and Chris Jones (BU Support Services Team Leader) for this change in the flow of funds, with the </w:t>
      </w:r>
      <w:r>
        <w:lastRenderedPageBreak/>
        <w:t>thought that PiM might possibly be considered as a pilot for a potential future alternative model.</w:t>
      </w:r>
    </w:p>
    <w:p w14:paraId="75976D2E" w14:textId="77777777" w:rsidR="00033031" w:rsidRDefault="00033031" w:rsidP="00033031">
      <w:pPr>
        <w:pStyle w:val="ListParagraph"/>
      </w:pPr>
    </w:p>
    <w:p w14:paraId="604EFBBC" w14:textId="04685513" w:rsidR="00D73230" w:rsidRPr="00D73230" w:rsidRDefault="00D73230" w:rsidP="00D73230">
      <w:pPr>
        <w:rPr>
          <w:b/>
          <w:bCs/>
        </w:rPr>
      </w:pPr>
      <w:r w:rsidRPr="00D73230">
        <w:rPr>
          <w:b/>
          <w:bCs/>
        </w:rPr>
        <w:t>Are we neglecting the wider Baptist family?</w:t>
      </w:r>
    </w:p>
    <w:p w14:paraId="2D6F01A2" w14:textId="4800338D" w:rsidR="00886998" w:rsidRDefault="00D73230" w:rsidP="00D73230">
      <w:pPr>
        <w:pStyle w:val="ListParagraph"/>
        <w:numPr>
          <w:ilvl w:val="0"/>
          <w:numId w:val="2"/>
        </w:numPr>
      </w:pPr>
      <w:r>
        <w:t xml:space="preserve">Not at all.  In fact, Webnet is the only association </w:t>
      </w:r>
      <w:r w:rsidR="00F155E0">
        <w:t>which has</w:t>
      </w:r>
      <w:r>
        <w:t xml:space="preserve"> guaranteed to forward to BUGB a specific amount of funding.</w:t>
      </w:r>
      <w:r w:rsidR="00886998">
        <w:t xml:space="preserve">  </w:t>
      </w:r>
    </w:p>
    <w:p w14:paraId="58ECC51C" w14:textId="77777777" w:rsidR="00886998" w:rsidRDefault="00886998" w:rsidP="00D73230">
      <w:pPr>
        <w:pStyle w:val="ListParagraph"/>
        <w:numPr>
          <w:ilvl w:val="0"/>
          <w:numId w:val="2"/>
        </w:numPr>
      </w:pPr>
      <w:r w:rsidRPr="00886998">
        <w:rPr>
          <w:rFonts w:ascii="Helvetica" w:eastAsia="Times New Roman" w:hAnsi="Helvetica" w:cs="Calibri"/>
          <w:color w:val="606060"/>
          <w:kern w:val="0"/>
          <w:sz w:val="23"/>
          <w:szCs w:val="23"/>
          <w:lang w:eastAsia="en-GB"/>
          <w14:ligatures w14:val="none"/>
        </w:rPr>
        <w:t xml:space="preserve">For 2024 we proposed Partnership in </w:t>
      </w:r>
      <w:r w:rsidRPr="00886998">
        <w:t xml:space="preserve">Mission be rolled out in line with Webnet’s budgeted contribution to the Common Purse for 2024, inclusive of housing allowance.  </w:t>
      </w:r>
    </w:p>
    <w:p w14:paraId="25F5B6C2" w14:textId="26EE55D5" w:rsidR="00D73230" w:rsidRPr="00886998" w:rsidRDefault="00886998" w:rsidP="00D73230">
      <w:pPr>
        <w:pStyle w:val="ListParagraph"/>
        <w:numPr>
          <w:ilvl w:val="0"/>
          <w:numId w:val="2"/>
        </w:numPr>
      </w:pPr>
      <w:r w:rsidRPr="00886998">
        <w:t>In addition to this, if Partnership in Mission outperforms the budgeted expectation, half the relevant surplus will be passed to the Common Purse and the other half used for mission in Webnet.</w:t>
      </w:r>
      <w:r w:rsidRPr="00DD2E0F">
        <w:rPr>
          <w:rFonts w:ascii="Helvetica" w:eastAsia="Times New Roman" w:hAnsi="Helvetica" w:cs="Calibri"/>
          <w:color w:val="606060"/>
          <w:kern w:val="0"/>
          <w:sz w:val="23"/>
          <w:szCs w:val="23"/>
          <w:lang w:eastAsia="en-GB"/>
          <w14:ligatures w14:val="none"/>
        </w:rPr>
        <w:t> </w:t>
      </w:r>
      <w:r>
        <w:rPr>
          <w:rFonts w:ascii="Helvetica" w:eastAsia="Times New Roman" w:hAnsi="Helvetica" w:cs="Calibri"/>
          <w:color w:val="606060"/>
          <w:kern w:val="0"/>
          <w:sz w:val="23"/>
          <w:szCs w:val="23"/>
          <w:lang w:eastAsia="en-GB"/>
          <w14:ligatures w14:val="none"/>
        </w:rPr>
        <w:t xml:space="preserve"> (It will, as it were, be a ‘win-win’ for everyone).</w:t>
      </w:r>
    </w:p>
    <w:p w14:paraId="5814FC6E" w14:textId="77777777" w:rsidR="00886998" w:rsidRPr="00886998" w:rsidRDefault="00886998" w:rsidP="00886998"/>
    <w:p w14:paraId="4357106D" w14:textId="2384F2CD" w:rsidR="00886998" w:rsidRPr="00886998" w:rsidRDefault="00886998" w:rsidP="00886998">
      <w:pPr>
        <w:rPr>
          <w:b/>
          <w:bCs/>
        </w:rPr>
      </w:pPr>
      <w:r w:rsidRPr="00886998">
        <w:rPr>
          <w:b/>
          <w:bCs/>
        </w:rPr>
        <w:t>What’s happening to Home Mission Grants?</w:t>
      </w:r>
    </w:p>
    <w:p w14:paraId="071E17D6" w14:textId="4758E030" w:rsidR="00886998" w:rsidRDefault="00886998" w:rsidP="00886998">
      <w:pPr>
        <w:pStyle w:val="ListParagraph"/>
        <w:numPr>
          <w:ilvl w:val="0"/>
          <w:numId w:val="3"/>
        </w:numPr>
      </w:pPr>
      <w:r>
        <w:t xml:space="preserve">With PiM, we are adopting the same processes and understanding that we utilised </w:t>
      </w:r>
      <w:proofErr w:type="gramStart"/>
      <w:r>
        <w:t>with regard to</w:t>
      </w:r>
      <w:proofErr w:type="gramEnd"/>
      <w:r>
        <w:t xml:space="preserve"> HM Grants.</w:t>
      </w:r>
    </w:p>
    <w:p w14:paraId="082206E7" w14:textId="77777777" w:rsidR="009D73B2" w:rsidRDefault="009D73B2"/>
    <w:p w14:paraId="489CF956" w14:textId="6C6F9537" w:rsidR="00391EB2" w:rsidRDefault="00391EB2">
      <w:pPr>
        <w:rPr>
          <w:b/>
          <w:bCs/>
        </w:rPr>
      </w:pPr>
      <w:r>
        <w:rPr>
          <w:b/>
          <w:bCs/>
        </w:rPr>
        <w:t xml:space="preserve">Ideally how much should our church be contributing to the wider Baptist family </w:t>
      </w:r>
    </w:p>
    <w:p w14:paraId="7615C412" w14:textId="67CF520A" w:rsidR="00391EB2" w:rsidRPr="00391EB2" w:rsidRDefault="00391EB2" w:rsidP="00391EB2">
      <w:pPr>
        <w:pStyle w:val="ListParagraph"/>
        <w:numPr>
          <w:ilvl w:val="0"/>
          <w:numId w:val="3"/>
        </w:numPr>
      </w:pPr>
      <w:r w:rsidRPr="00391EB2">
        <w:t>Historically, we have recommended that Baptist churches should tithe their annual general income.  This works out at 5% giving to BMS and 5% giving to Partnership in Mission.</w:t>
      </w:r>
    </w:p>
    <w:p w14:paraId="46EC2FAD" w14:textId="77777777" w:rsidR="00391EB2" w:rsidRDefault="00391EB2">
      <w:pPr>
        <w:rPr>
          <w:b/>
          <w:bCs/>
        </w:rPr>
      </w:pPr>
    </w:p>
    <w:p w14:paraId="6DA0F24A" w14:textId="118658AD" w:rsidR="00391EB2" w:rsidRPr="00391EB2" w:rsidRDefault="00391EB2">
      <w:pPr>
        <w:rPr>
          <w:b/>
          <w:bCs/>
        </w:rPr>
      </w:pPr>
      <w:r w:rsidRPr="00391EB2">
        <w:rPr>
          <w:b/>
          <w:bCs/>
        </w:rPr>
        <w:t xml:space="preserve">How can </w:t>
      </w:r>
      <w:r>
        <w:rPr>
          <w:b/>
          <w:bCs/>
        </w:rPr>
        <w:t xml:space="preserve">we </w:t>
      </w:r>
      <w:r w:rsidRPr="00391EB2">
        <w:rPr>
          <w:b/>
          <w:bCs/>
        </w:rPr>
        <w:t>send our churches giving to Webnet (Partnership in Mission)?</w:t>
      </w:r>
    </w:p>
    <w:p w14:paraId="447B4380" w14:textId="77777777" w:rsidR="00215791" w:rsidRDefault="00215791" w:rsidP="0021579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rPr>
        <w:t>West Of England Baptist Association</w:t>
      </w:r>
      <w:r>
        <w:rPr>
          <w:rStyle w:val="eop"/>
          <w:rFonts w:ascii="Aptos" w:eastAsiaTheme="majorEastAsia" w:hAnsi="Aptos" w:cs="Segoe UI"/>
          <w:color w:val="000000"/>
        </w:rPr>
        <w:t> </w:t>
      </w:r>
    </w:p>
    <w:p w14:paraId="47D96303" w14:textId="77777777" w:rsidR="00215791" w:rsidRDefault="00215791" w:rsidP="0021579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rPr>
        <w:t>Sort Code: 405240</w:t>
      </w:r>
      <w:r>
        <w:rPr>
          <w:rStyle w:val="eop"/>
          <w:rFonts w:ascii="Aptos" w:eastAsiaTheme="majorEastAsia" w:hAnsi="Aptos" w:cs="Segoe UI"/>
          <w:color w:val="000000"/>
        </w:rPr>
        <w:t> </w:t>
      </w:r>
    </w:p>
    <w:p w14:paraId="79B837F0" w14:textId="77777777" w:rsidR="00215791" w:rsidRDefault="00215791" w:rsidP="0021579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rPr>
        <w:t>Account Number: 00006162</w:t>
      </w:r>
      <w:r>
        <w:rPr>
          <w:rStyle w:val="eop"/>
          <w:rFonts w:ascii="Aptos" w:eastAsiaTheme="majorEastAsia" w:hAnsi="Aptos" w:cs="Segoe UI"/>
          <w:color w:val="000000"/>
        </w:rPr>
        <w:t> </w:t>
      </w:r>
    </w:p>
    <w:p w14:paraId="772AAA5F" w14:textId="77777777" w:rsidR="009D73B2" w:rsidRDefault="009D73B2"/>
    <w:p w14:paraId="31B20456" w14:textId="77777777" w:rsidR="009D73B2" w:rsidRDefault="009D73B2"/>
    <w:p w14:paraId="31384B00" w14:textId="77777777" w:rsidR="009D73B2" w:rsidRDefault="009D73B2"/>
    <w:sectPr w:rsidR="009D73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F190E"/>
    <w:multiLevelType w:val="hybridMultilevel"/>
    <w:tmpl w:val="0B38BB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C26A0"/>
    <w:multiLevelType w:val="hybridMultilevel"/>
    <w:tmpl w:val="7270AB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794273"/>
    <w:multiLevelType w:val="hybridMultilevel"/>
    <w:tmpl w:val="126029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BB698A"/>
    <w:multiLevelType w:val="hybridMultilevel"/>
    <w:tmpl w:val="5EAEAF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ED41EB"/>
    <w:multiLevelType w:val="hybridMultilevel"/>
    <w:tmpl w:val="01101B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5828281">
    <w:abstractNumId w:val="1"/>
  </w:num>
  <w:num w:numId="2" w16cid:durableId="840705755">
    <w:abstractNumId w:val="4"/>
  </w:num>
  <w:num w:numId="3" w16cid:durableId="1088236209">
    <w:abstractNumId w:val="0"/>
  </w:num>
  <w:num w:numId="4" w16cid:durableId="215514054">
    <w:abstractNumId w:val="2"/>
  </w:num>
  <w:num w:numId="5" w16cid:durableId="367491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0B"/>
    <w:rsid w:val="0003292B"/>
    <w:rsid w:val="00033031"/>
    <w:rsid w:val="001F1297"/>
    <w:rsid w:val="001F25B5"/>
    <w:rsid w:val="00215791"/>
    <w:rsid w:val="002A6F6F"/>
    <w:rsid w:val="00310BC4"/>
    <w:rsid w:val="00312C03"/>
    <w:rsid w:val="00391EB2"/>
    <w:rsid w:val="004143F8"/>
    <w:rsid w:val="004745BD"/>
    <w:rsid w:val="005266DD"/>
    <w:rsid w:val="005773E7"/>
    <w:rsid w:val="005C6E83"/>
    <w:rsid w:val="006F51C1"/>
    <w:rsid w:val="00776747"/>
    <w:rsid w:val="00787777"/>
    <w:rsid w:val="00886998"/>
    <w:rsid w:val="0096150B"/>
    <w:rsid w:val="0097227F"/>
    <w:rsid w:val="009D73B2"/>
    <w:rsid w:val="009F0648"/>
    <w:rsid w:val="00A30E8B"/>
    <w:rsid w:val="00C55874"/>
    <w:rsid w:val="00D42B97"/>
    <w:rsid w:val="00D45246"/>
    <w:rsid w:val="00D73230"/>
    <w:rsid w:val="00E30EBE"/>
    <w:rsid w:val="00F10B30"/>
    <w:rsid w:val="00F155E0"/>
    <w:rsid w:val="00F35CE6"/>
    <w:rsid w:val="00F40DFC"/>
    <w:rsid w:val="00F54559"/>
    <w:rsid w:val="00F77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458F6B"/>
  <w15:chartTrackingRefBased/>
  <w15:docId w15:val="{C839736A-120D-C046-87B2-57E61D7E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5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5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5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5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5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5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5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5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50B"/>
    <w:rPr>
      <w:rFonts w:eastAsiaTheme="majorEastAsia" w:cstheme="majorBidi"/>
      <w:color w:val="272727" w:themeColor="text1" w:themeTint="D8"/>
    </w:rPr>
  </w:style>
  <w:style w:type="paragraph" w:styleId="Title">
    <w:name w:val="Title"/>
    <w:basedOn w:val="Normal"/>
    <w:next w:val="Normal"/>
    <w:link w:val="TitleChar"/>
    <w:uiPriority w:val="10"/>
    <w:qFormat/>
    <w:rsid w:val="00961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50B"/>
    <w:pPr>
      <w:spacing w:before="160"/>
      <w:jc w:val="center"/>
    </w:pPr>
    <w:rPr>
      <w:i/>
      <w:iCs/>
      <w:color w:val="404040" w:themeColor="text1" w:themeTint="BF"/>
    </w:rPr>
  </w:style>
  <w:style w:type="character" w:customStyle="1" w:styleId="QuoteChar">
    <w:name w:val="Quote Char"/>
    <w:basedOn w:val="DefaultParagraphFont"/>
    <w:link w:val="Quote"/>
    <w:uiPriority w:val="29"/>
    <w:rsid w:val="0096150B"/>
    <w:rPr>
      <w:i/>
      <w:iCs/>
      <w:color w:val="404040" w:themeColor="text1" w:themeTint="BF"/>
    </w:rPr>
  </w:style>
  <w:style w:type="paragraph" w:styleId="ListParagraph">
    <w:name w:val="List Paragraph"/>
    <w:basedOn w:val="Normal"/>
    <w:uiPriority w:val="34"/>
    <w:qFormat/>
    <w:rsid w:val="0096150B"/>
    <w:pPr>
      <w:ind w:left="720"/>
      <w:contextualSpacing/>
    </w:pPr>
  </w:style>
  <w:style w:type="character" w:styleId="IntenseEmphasis">
    <w:name w:val="Intense Emphasis"/>
    <w:basedOn w:val="DefaultParagraphFont"/>
    <w:uiPriority w:val="21"/>
    <w:qFormat/>
    <w:rsid w:val="0096150B"/>
    <w:rPr>
      <w:i/>
      <w:iCs/>
      <w:color w:val="0F4761" w:themeColor="accent1" w:themeShade="BF"/>
    </w:rPr>
  </w:style>
  <w:style w:type="paragraph" w:styleId="IntenseQuote">
    <w:name w:val="Intense Quote"/>
    <w:basedOn w:val="Normal"/>
    <w:next w:val="Normal"/>
    <w:link w:val="IntenseQuoteChar"/>
    <w:uiPriority w:val="30"/>
    <w:qFormat/>
    <w:rsid w:val="00961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50B"/>
    <w:rPr>
      <w:i/>
      <w:iCs/>
      <w:color w:val="0F4761" w:themeColor="accent1" w:themeShade="BF"/>
    </w:rPr>
  </w:style>
  <w:style w:type="character" w:styleId="IntenseReference">
    <w:name w:val="Intense Reference"/>
    <w:basedOn w:val="DefaultParagraphFont"/>
    <w:uiPriority w:val="32"/>
    <w:qFormat/>
    <w:rsid w:val="0096150B"/>
    <w:rPr>
      <w:b/>
      <w:bCs/>
      <w:smallCaps/>
      <w:color w:val="0F4761" w:themeColor="accent1" w:themeShade="BF"/>
      <w:spacing w:val="5"/>
    </w:rPr>
  </w:style>
  <w:style w:type="paragraph" w:customStyle="1" w:styleId="paragraph">
    <w:name w:val="paragraph"/>
    <w:basedOn w:val="Normal"/>
    <w:rsid w:val="0021579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15791"/>
  </w:style>
  <w:style w:type="character" w:customStyle="1" w:styleId="eop">
    <w:name w:val="eop"/>
    <w:basedOn w:val="DefaultParagraphFont"/>
    <w:rsid w:val="00215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019101">
      <w:bodyDiv w:val="1"/>
      <w:marLeft w:val="0"/>
      <w:marRight w:val="0"/>
      <w:marTop w:val="0"/>
      <w:marBottom w:val="0"/>
      <w:divBdr>
        <w:top w:val="none" w:sz="0" w:space="0" w:color="auto"/>
        <w:left w:val="none" w:sz="0" w:space="0" w:color="auto"/>
        <w:bottom w:val="none" w:sz="0" w:space="0" w:color="auto"/>
        <w:right w:val="none" w:sz="0" w:space="0" w:color="auto"/>
      </w:divBdr>
      <w:divsChild>
        <w:div w:id="982008319">
          <w:marLeft w:val="0"/>
          <w:marRight w:val="0"/>
          <w:marTop w:val="0"/>
          <w:marBottom w:val="0"/>
          <w:divBdr>
            <w:top w:val="none" w:sz="0" w:space="0" w:color="auto"/>
            <w:left w:val="none" w:sz="0" w:space="0" w:color="auto"/>
            <w:bottom w:val="none" w:sz="0" w:space="0" w:color="auto"/>
            <w:right w:val="none" w:sz="0" w:space="0" w:color="auto"/>
          </w:divBdr>
        </w:div>
        <w:div w:id="1882546978">
          <w:marLeft w:val="0"/>
          <w:marRight w:val="0"/>
          <w:marTop w:val="0"/>
          <w:marBottom w:val="0"/>
          <w:divBdr>
            <w:top w:val="none" w:sz="0" w:space="0" w:color="auto"/>
            <w:left w:val="none" w:sz="0" w:space="0" w:color="auto"/>
            <w:bottom w:val="none" w:sz="0" w:space="0" w:color="auto"/>
            <w:right w:val="none" w:sz="0" w:space="0" w:color="auto"/>
          </w:divBdr>
        </w:div>
        <w:div w:id="922952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417e0e-bcae-4279-b80f-0f2bfdec070a">
      <Terms xmlns="http://schemas.microsoft.com/office/infopath/2007/PartnerControls"/>
    </lcf76f155ced4ddcb4097134ff3c332f>
    <TaxCatchAll xmlns="ae749fec-e0f4-4220-90e2-f52ab50be8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4580CA5694CD479706BEB5A4FB748D" ma:contentTypeVersion="19" ma:contentTypeDescription="Create a new document." ma:contentTypeScope="" ma:versionID="b701bc966d6c90224dad24e2db35afd8">
  <xsd:schema xmlns:xsd="http://www.w3.org/2001/XMLSchema" xmlns:xs="http://www.w3.org/2001/XMLSchema" xmlns:p="http://schemas.microsoft.com/office/2006/metadata/properties" xmlns:ns2="93417e0e-bcae-4279-b80f-0f2bfdec070a" xmlns:ns3="ae749fec-e0f4-4220-90e2-f52ab50be8f5" targetNamespace="http://schemas.microsoft.com/office/2006/metadata/properties" ma:root="true" ma:fieldsID="0a12b355383003808dbb09d4cdf24e3b" ns2:_="" ns3:_="">
    <xsd:import namespace="93417e0e-bcae-4279-b80f-0f2bfdec070a"/>
    <xsd:import namespace="ae749fec-e0f4-4220-90e2-f52ab50be8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17e0e-bcae-4279-b80f-0f2bfdec0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12b0dd-edd2-4f63-8675-cb35fb1ba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49fec-e0f4-4220-90e2-f52ab50be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d47b29-5055-4277-b290-81ab7c28bf13}" ma:internalName="TaxCatchAll" ma:showField="CatchAllData" ma:web="ae749fec-e0f4-4220-90e2-f52ab50be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3F743-738D-4913-856E-02FE8D8EED77}">
  <ds:schemaRefs>
    <ds:schemaRef ds:uri="http://schemas.microsoft.com/sharepoint/v3/contenttype/forms"/>
  </ds:schemaRefs>
</ds:datastoreItem>
</file>

<file path=customXml/itemProps2.xml><?xml version="1.0" encoding="utf-8"?>
<ds:datastoreItem xmlns:ds="http://schemas.openxmlformats.org/officeDocument/2006/customXml" ds:itemID="{387794B3-CE27-457E-A8CF-5AFD909E553C}">
  <ds:schemaRefs>
    <ds:schemaRef ds:uri="http://schemas.microsoft.com/office/2006/metadata/properties"/>
    <ds:schemaRef ds:uri="http://schemas.microsoft.com/office/infopath/2007/PartnerControls"/>
    <ds:schemaRef ds:uri="93417e0e-bcae-4279-b80f-0f2bfdec070a"/>
    <ds:schemaRef ds:uri="ae749fec-e0f4-4220-90e2-f52ab50be8f5"/>
  </ds:schemaRefs>
</ds:datastoreItem>
</file>

<file path=customXml/itemProps3.xml><?xml version="1.0" encoding="utf-8"?>
<ds:datastoreItem xmlns:ds="http://schemas.openxmlformats.org/officeDocument/2006/customXml" ds:itemID="{9F250DD0-7E90-4CB6-AA6D-CF2663D90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17e0e-bcae-4279-b80f-0f2bfdec070a"/>
    <ds:schemaRef ds:uri="ae749fec-e0f4-4220-90e2-f52ab50be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awlongwill@googlemail.com</dc:creator>
  <cp:keywords/>
  <dc:description/>
  <cp:lastModifiedBy>Emily Caddick</cp:lastModifiedBy>
  <cp:revision>3</cp:revision>
  <dcterms:created xsi:type="dcterms:W3CDTF">2025-09-24T14:36:00Z</dcterms:created>
  <dcterms:modified xsi:type="dcterms:W3CDTF">2025-09-24T14:36:00Z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0x010100BA4580CA5694CD479706BEB5A4FB748D</vt:lpwstr>
  </property>
</Properties>
</file>